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ED" w:rsidRPr="006B3A54" w:rsidRDefault="001917A4" w:rsidP="00EF5AED">
      <w:pPr>
        <w:pStyle w:val="autor"/>
        <w:rPr>
          <w:lang w:val="en-US"/>
        </w:rPr>
      </w:pPr>
      <w:r>
        <w:rPr>
          <w:lang w:val="en-US"/>
        </w:rPr>
        <w:t>First N</w:t>
      </w:r>
      <w:r w:rsidR="00EF5AED" w:rsidRPr="006B3A54">
        <w:rPr>
          <w:lang w:val="en-US"/>
        </w:rPr>
        <w:t>ame Last Name</w:t>
      </w:r>
    </w:p>
    <w:p w:rsidR="00EF5AED" w:rsidRDefault="00EF5AED" w:rsidP="00EF5AED">
      <w:pPr>
        <w:pStyle w:val="autor"/>
        <w:rPr>
          <w:b w:val="0"/>
          <w:i w:val="0"/>
          <w:sz w:val="24"/>
          <w:szCs w:val="24"/>
          <w:lang w:val="en-US"/>
        </w:rPr>
      </w:pPr>
      <w:r w:rsidRPr="006B3A54">
        <w:rPr>
          <w:b w:val="0"/>
          <w:i w:val="0"/>
          <w:sz w:val="24"/>
          <w:szCs w:val="24"/>
          <w:lang w:val="en-US"/>
        </w:rPr>
        <w:t xml:space="preserve"> Affiliation</w:t>
      </w:r>
    </w:p>
    <w:p w:rsidR="001917A4" w:rsidRPr="006B3A54" w:rsidRDefault="001917A4" w:rsidP="00EF5AED">
      <w:pPr>
        <w:pStyle w:val="autor"/>
        <w:rPr>
          <w:b w:val="0"/>
          <w:i w:val="0"/>
          <w:sz w:val="24"/>
          <w:szCs w:val="24"/>
          <w:lang w:val="en-US"/>
        </w:rPr>
      </w:pPr>
      <w:r>
        <w:rPr>
          <w:b w:val="0"/>
          <w:i w:val="0"/>
          <w:sz w:val="24"/>
          <w:szCs w:val="24"/>
          <w:lang w:val="en-US"/>
        </w:rPr>
        <w:t>ORCID</w:t>
      </w:r>
    </w:p>
    <w:p w:rsidR="00EF5AED" w:rsidRPr="00F062E0" w:rsidRDefault="00EF5AED" w:rsidP="006B3A54">
      <w:pPr>
        <w:pStyle w:val="podtytu"/>
        <w:ind w:left="0"/>
        <w:jc w:val="center"/>
        <w:rPr>
          <w:caps/>
          <w:sz w:val="32"/>
          <w:szCs w:val="32"/>
          <w:lang w:val="en-US"/>
        </w:rPr>
      </w:pPr>
      <w:r w:rsidRPr="00F062E0">
        <w:rPr>
          <w:caps/>
          <w:sz w:val="32"/>
          <w:szCs w:val="32"/>
          <w:lang w:val="en-US"/>
        </w:rPr>
        <w:t>TITLE OF THE ARTICLE</w:t>
      </w:r>
    </w:p>
    <w:p w:rsidR="00EF5AED" w:rsidRPr="00F062E0" w:rsidRDefault="00EF5AED" w:rsidP="006B3A54">
      <w:pPr>
        <w:pStyle w:val="Tytuartykuu"/>
        <w:spacing w:before="240" w:after="120"/>
        <w:jc w:val="left"/>
        <w:rPr>
          <w:caps w:val="0"/>
          <w:sz w:val="24"/>
          <w:szCs w:val="28"/>
          <w:lang w:val="en-US"/>
        </w:rPr>
      </w:pPr>
      <w:r w:rsidRPr="00F062E0">
        <w:rPr>
          <w:caps w:val="0"/>
          <w:sz w:val="24"/>
          <w:szCs w:val="28"/>
          <w:lang w:val="en-US"/>
        </w:rPr>
        <w:t>Abstract (abstract):</w:t>
      </w:r>
    </w:p>
    <w:p w:rsidR="00EF5AED" w:rsidRPr="00F062E0" w:rsidRDefault="00EF5AED" w:rsidP="006B3A54">
      <w:pPr>
        <w:pStyle w:val="Tytuartykuu"/>
        <w:spacing w:before="240" w:after="120"/>
        <w:jc w:val="left"/>
        <w:rPr>
          <w:caps w:val="0"/>
          <w:sz w:val="24"/>
          <w:szCs w:val="28"/>
          <w:lang w:val="en-US"/>
        </w:rPr>
      </w:pPr>
      <w:r w:rsidRPr="00F062E0">
        <w:rPr>
          <w:caps w:val="0"/>
          <w:sz w:val="24"/>
          <w:szCs w:val="28"/>
          <w:lang w:val="en-US"/>
        </w:rPr>
        <w:t>Keywords:</w:t>
      </w:r>
    </w:p>
    <w:p w:rsidR="00EF5AED" w:rsidRPr="00F062E0" w:rsidRDefault="00EF5AED" w:rsidP="000F4B4C">
      <w:pPr>
        <w:pStyle w:val="Tytuartykuu"/>
        <w:spacing w:before="100" w:beforeAutospacing="1" w:after="100" w:afterAutospacing="1"/>
        <w:rPr>
          <w:b w:val="0"/>
          <w:lang w:val="en-US"/>
        </w:rPr>
      </w:pPr>
      <w:r w:rsidRPr="00F062E0">
        <w:rPr>
          <w:b w:val="0"/>
          <w:lang w:val="en-US"/>
        </w:rPr>
        <w:t>TITLE OF THE ARTICLE (</w:t>
      </w:r>
      <w:r w:rsidR="000F4B4C">
        <w:rPr>
          <w:b w:val="0"/>
          <w:lang w:val="en-US"/>
        </w:rPr>
        <w:t>Polish)</w:t>
      </w:r>
    </w:p>
    <w:p w:rsidR="00EF5AED" w:rsidRPr="00F062E0" w:rsidRDefault="00EF5AED" w:rsidP="000F4B4C">
      <w:pPr>
        <w:pStyle w:val="Tytuartykuu"/>
        <w:spacing w:before="240" w:after="120"/>
        <w:jc w:val="left"/>
        <w:rPr>
          <w:caps w:val="0"/>
          <w:sz w:val="24"/>
          <w:szCs w:val="28"/>
          <w:lang w:val="en-US"/>
        </w:rPr>
      </w:pPr>
      <w:r w:rsidRPr="00F062E0">
        <w:rPr>
          <w:caps w:val="0"/>
          <w:sz w:val="24"/>
          <w:szCs w:val="28"/>
          <w:lang w:val="en-US"/>
        </w:rPr>
        <w:t>Abstract (abstract):</w:t>
      </w:r>
      <w:r w:rsidR="000F4B4C">
        <w:rPr>
          <w:caps w:val="0"/>
          <w:sz w:val="24"/>
          <w:szCs w:val="28"/>
          <w:lang w:val="en-US"/>
        </w:rPr>
        <w:t xml:space="preserve"> polish</w:t>
      </w:r>
    </w:p>
    <w:p w:rsidR="00EF5AED" w:rsidRDefault="00EF5AED" w:rsidP="000F4B4C">
      <w:pPr>
        <w:pStyle w:val="Tytuartykuu"/>
        <w:spacing w:before="240" w:after="120"/>
        <w:jc w:val="left"/>
        <w:rPr>
          <w:caps w:val="0"/>
          <w:sz w:val="24"/>
          <w:szCs w:val="28"/>
          <w:lang w:val="en-US"/>
        </w:rPr>
      </w:pPr>
      <w:r w:rsidRPr="00F062E0">
        <w:rPr>
          <w:caps w:val="0"/>
          <w:sz w:val="24"/>
          <w:szCs w:val="28"/>
          <w:lang w:val="en-US"/>
        </w:rPr>
        <w:t>Keywords:</w:t>
      </w:r>
      <w:r w:rsidR="000F4B4C">
        <w:rPr>
          <w:caps w:val="0"/>
          <w:sz w:val="24"/>
          <w:szCs w:val="28"/>
          <w:lang w:val="en-US"/>
        </w:rPr>
        <w:t xml:space="preserve"> polish</w:t>
      </w:r>
    </w:p>
    <w:p w:rsidR="006B3A54" w:rsidRPr="006B3A54" w:rsidRDefault="006B3A54" w:rsidP="006B3A54">
      <w:pPr>
        <w:pStyle w:val="Tytuartykuu"/>
        <w:spacing w:before="240" w:after="120"/>
        <w:jc w:val="left"/>
        <w:rPr>
          <w:caps w:val="0"/>
          <w:sz w:val="24"/>
          <w:szCs w:val="28"/>
          <w:lang w:val="en-US"/>
        </w:rPr>
      </w:pPr>
    </w:p>
    <w:p w:rsidR="00EF5AED" w:rsidRPr="00F062E0" w:rsidRDefault="00EF5AED" w:rsidP="00EF5AED">
      <w:pPr>
        <w:jc w:val="both"/>
        <w:rPr>
          <w:b/>
          <w:color w:val="000000"/>
          <w:szCs w:val="28"/>
          <w:lang w:val="en-US"/>
        </w:rPr>
      </w:pPr>
      <w:r w:rsidRPr="00F062E0">
        <w:rPr>
          <w:b/>
          <w:color w:val="000000"/>
          <w:szCs w:val="28"/>
          <w:lang w:val="en-US"/>
        </w:rPr>
        <w:t>Admission</w:t>
      </w:r>
    </w:p>
    <w:p w:rsidR="00EF5AED" w:rsidRPr="00F062E0" w:rsidRDefault="00EF5AED" w:rsidP="00EF5AED">
      <w:pPr>
        <w:pStyle w:val="podtytu"/>
        <w:ind w:left="0"/>
        <w:jc w:val="both"/>
        <w:rPr>
          <w:b w:val="0"/>
          <w:color w:val="auto"/>
          <w:sz w:val="24"/>
          <w:szCs w:val="24"/>
          <w:lang w:val="en-US"/>
        </w:rPr>
      </w:pPr>
      <w:r w:rsidRPr="00F062E0">
        <w:rPr>
          <w:b w:val="0"/>
          <w:color w:val="auto"/>
          <w:sz w:val="24"/>
          <w:szCs w:val="24"/>
          <w:lang w:val="en-US"/>
        </w:rPr>
        <w:t xml:space="preserve">In social sciences and </w:t>
      </w:r>
      <w:r w:rsidRPr="006B3A54">
        <w:rPr>
          <w:b w:val="0"/>
          <w:color w:val="auto"/>
          <w:sz w:val="24"/>
          <w:szCs w:val="24"/>
          <w:lang w:val="en-US"/>
        </w:rPr>
        <w:t>(...)</w:t>
      </w:r>
      <w:r w:rsidRPr="00F062E0">
        <w:rPr>
          <w:b w:val="0"/>
          <w:color w:val="auto"/>
          <w:sz w:val="24"/>
          <w:szCs w:val="24"/>
          <w:lang w:val="en-US"/>
        </w:rPr>
        <w:t xml:space="preserve"> literature there is a large number of definitions and definitions of quality. The creator of the Polish school of quality TQM, Edward </w:t>
      </w:r>
      <w:proofErr w:type="spellStart"/>
      <w:r w:rsidRPr="00F062E0">
        <w:rPr>
          <w:b w:val="0"/>
          <w:color w:val="auto"/>
          <w:sz w:val="24"/>
          <w:szCs w:val="24"/>
          <w:lang w:val="en-US"/>
        </w:rPr>
        <w:t>Kindlarski</w:t>
      </w:r>
      <w:proofErr w:type="spellEnd"/>
      <w:r w:rsidR="006B3A54">
        <w:rPr>
          <w:rStyle w:val="Odwoanieprzypisudolnego"/>
          <w:b w:val="0"/>
          <w:color w:val="auto"/>
          <w:sz w:val="24"/>
          <w:szCs w:val="24"/>
          <w:lang w:val="en-US"/>
        </w:rPr>
        <w:footnoteReference w:id="1"/>
      </w:r>
      <w:r w:rsidRPr="00F062E0">
        <w:rPr>
          <w:b w:val="0"/>
          <w:color w:val="auto"/>
          <w:sz w:val="24"/>
          <w:szCs w:val="24"/>
          <w:lang w:val="en-US"/>
        </w:rPr>
        <w:t>, found about 100 of them.</w:t>
      </w:r>
    </w:p>
    <w:p w:rsidR="00EF5AED" w:rsidRPr="00F062E0" w:rsidRDefault="00EF5AED" w:rsidP="00EF5AED">
      <w:pPr>
        <w:jc w:val="both"/>
        <w:rPr>
          <w:b/>
          <w:color w:val="000000"/>
          <w:lang w:val="en-US"/>
        </w:rPr>
      </w:pPr>
      <w:r w:rsidRPr="00F062E0">
        <w:rPr>
          <w:b/>
          <w:color w:val="000000"/>
          <w:lang w:val="en-US"/>
        </w:rPr>
        <w:t>About ISO standards</w:t>
      </w:r>
    </w:p>
    <w:p w:rsidR="000F4B4C" w:rsidRDefault="00EF5AED" w:rsidP="000F4B4C">
      <w:pPr>
        <w:pStyle w:val="tabela"/>
        <w:ind w:left="0" w:firstLine="29"/>
        <w:jc w:val="both"/>
        <w:rPr>
          <w:bCs w:val="0"/>
          <w:sz w:val="24"/>
          <w:szCs w:val="24"/>
          <w:lang w:val="en-US" w:eastAsia="pl-PL"/>
        </w:rPr>
      </w:pPr>
      <w:r w:rsidRPr="00F062E0">
        <w:rPr>
          <w:bCs w:val="0"/>
          <w:sz w:val="24"/>
          <w:szCs w:val="24"/>
          <w:lang w:val="en-US" w:eastAsia="pl-PL"/>
        </w:rPr>
        <w:t xml:space="preserve">For example, in English ISO is IOS the translation being from the International Organization for Standardization. In French it is OIN, the abbreviation being from the Organization </w:t>
      </w:r>
      <w:proofErr w:type="spellStart"/>
      <w:r w:rsidRPr="00F062E0">
        <w:rPr>
          <w:bCs w:val="0"/>
          <w:sz w:val="24"/>
          <w:szCs w:val="24"/>
          <w:lang w:val="en-US" w:eastAsia="pl-PL"/>
        </w:rPr>
        <w:t>Internationale</w:t>
      </w:r>
      <w:proofErr w:type="spellEnd"/>
      <w:r w:rsidRPr="00F062E0">
        <w:rPr>
          <w:bCs w:val="0"/>
          <w:sz w:val="24"/>
          <w:szCs w:val="24"/>
          <w:lang w:val="en-US" w:eastAsia="pl-PL"/>
        </w:rPr>
        <w:t xml:space="preserve"> de </w:t>
      </w:r>
      <w:proofErr w:type="spellStart"/>
      <w:r w:rsidRPr="00F062E0">
        <w:rPr>
          <w:bCs w:val="0"/>
          <w:sz w:val="24"/>
          <w:szCs w:val="24"/>
          <w:lang w:val="en-US" w:eastAsia="pl-PL"/>
        </w:rPr>
        <w:t>Normalisation</w:t>
      </w:r>
      <w:proofErr w:type="spellEnd"/>
      <w:r w:rsidRPr="00F062E0">
        <w:rPr>
          <w:bCs w:val="0"/>
          <w:sz w:val="24"/>
          <w:szCs w:val="24"/>
          <w:lang w:val="en-US" w:eastAsia="pl-PL"/>
        </w:rPr>
        <w:t xml:space="preserve">. </w:t>
      </w:r>
      <w:r w:rsidR="000F4B4C">
        <w:rPr>
          <w:bCs w:val="0"/>
          <w:sz w:val="24"/>
          <w:szCs w:val="24"/>
          <w:lang w:val="en-US" w:eastAsia="pl-PL"/>
        </w:rPr>
        <w:tab/>
      </w:r>
      <w:r w:rsidR="000F4B4C">
        <w:rPr>
          <w:bCs w:val="0"/>
          <w:sz w:val="24"/>
          <w:szCs w:val="24"/>
          <w:lang w:val="en-US" w:eastAsia="pl-PL"/>
        </w:rPr>
        <w:tab/>
      </w:r>
      <w:r w:rsidR="000F4B4C">
        <w:rPr>
          <w:bCs w:val="0"/>
          <w:sz w:val="24"/>
          <w:szCs w:val="24"/>
          <w:lang w:val="en-US" w:eastAsia="pl-PL"/>
        </w:rPr>
        <w:tab/>
      </w:r>
      <w:r w:rsidR="000F4B4C">
        <w:rPr>
          <w:bCs w:val="0"/>
          <w:sz w:val="24"/>
          <w:szCs w:val="24"/>
          <w:lang w:val="en-US" w:eastAsia="pl-PL"/>
        </w:rPr>
        <w:tab/>
      </w:r>
    </w:p>
    <w:p w:rsidR="006B3A54" w:rsidRDefault="00EF5AED" w:rsidP="000F4B4C">
      <w:pPr>
        <w:pStyle w:val="tabela"/>
        <w:ind w:left="0" w:firstLine="708"/>
        <w:jc w:val="both"/>
        <w:rPr>
          <w:bCs w:val="0"/>
          <w:sz w:val="24"/>
          <w:szCs w:val="24"/>
          <w:lang w:val="en-US" w:eastAsia="pl-PL"/>
        </w:rPr>
      </w:pPr>
      <w:r w:rsidRPr="00F062E0">
        <w:rPr>
          <w:bCs w:val="0"/>
          <w:sz w:val="24"/>
          <w:szCs w:val="24"/>
          <w:lang w:val="en-US" w:eastAsia="pl-PL"/>
        </w:rPr>
        <w:t>The basic assumptions of the principle of sustainable development</w:t>
      </w:r>
      <w:r w:rsidR="006B3A54">
        <w:rPr>
          <w:rStyle w:val="Odwoanieprzypisudolnego"/>
          <w:bCs w:val="0"/>
          <w:sz w:val="24"/>
          <w:szCs w:val="24"/>
          <w:lang w:val="en-US" w:eastAsia="pl-PL"/>
        </w:rPr>
        <w:footnoteReference w:id="2"/>
      </w:r>
      <w:r w:rsidRPr="00F062E0">
        <w:rPr>
          <w:bCs w:val="0"/>
          <w:sz w:val="24"/>
          <w:szCs w:val="24"/>
          <w:lang w:val="en-US" w:eastAsia="pl-PL"/>
        </w:rPr>
        <w:t xml:space="preserve"> due to its global character are reflected in the programs and activities of International Organization</w:t>
      </w:r>
      <w:r w:rsidR="006B3A54">
        <w:rPr>
          <w:bCs w:val="0"/>
          <w:sz w:val="24"/>
          <w:szCs w:val="24"/>
          <w:lang w:val="en-US" w:eastAsia="pl-PL"/>
        </w:rPr>
        <w:t>.</w:t>
      </w:r>
      <w:r w:rsidR="006B3A54">
        <w:rPr>
          <w:rStyle w:val="Odwoanieprzypisudolnego"/>
          <w:bCs w:val="0"/>
          <w:sz w:val="24"/>
          <w:szCs w:val="24"/>
          <w:lang w:val="en-US" w:eastAsia="pl-PL"/>
        </w:rPr>
        <w:footnoteReference w:id="3"/>
      </w:r>
      <w:r w:rsidRPr="00F062E0">
        <w:rPr>
          <w:bCs w:val="0"/>
          <w:sz w:val="24"/>
          <w:szCs w:val="24"/>
          <w:lang w:val="en-US" w:eastAsia="pl-PL"/>
        </w:rPr>
        <w:t xml:space="preserve"> </w:t>
      </w:r>
    </w:p>
    <w:p w:rsidR="000F4B4C" w:rsidRPr="000F4B4C" w:rsidRDefault="000F4B4C" w:rsidP="000F4B4C">
      <w:pPr>
        <w:pStyle w:val="tabela"/>
        <w:ind w:left="0" w:firstLine="708"/>
        <w:jc w:val="both"/>
        <w:rPr>
          <w:b/>
          <w:bCs w:val="0"/>
          <w:sz w:val="24"/>
          <w:szCs w:val="24"/>
          <w:lang w:val="en-US" w:eastAsia="pl-PL"/>
        </w:rPr>
      </w:pPr>
      <w:r w:rsidRPr="000F4B4C">
        <w:rPr>
          <w:b/>
          <w:bCs w:val="0"/>
          <w:sz w:val="24"/>
          <w:szCs w:val="24"/>
          <w:lang w:val="en-US" w:eastAsia="pl-PL"/>
        </w:rPr>
        <w:t>Table 1. Book of management of the environmental management system.</w:t>
      </w:r>
    </w:p>
    <w:tbl>
      <w:tblPr>
        <w:tblW w:w="0" w:type="auto"/>
        <w:tblInd w:w="463" w:type="dxa"/>
        <w:tblLayout w:type="fixed"/>
        <w:tblLook w:val="0000" w:firstRow="0" w:lastRow="0" w:firstColumn="0" w:lastColumn="0" w:noHBand="0" w:noVBand="0"/>
      </w:tblPr>
      <w:tblGrid>
        <w:gridCol w:w="1582"/>
        <w:gridCol w:w="6528"/>
      </w:tblGrid>
      <w:tr w:rsidR="00EF5AED" w:rsidRPr="00E560B3" w:rsidTr="00033B23">
        <w:trPr>
          <w:trHeight w:val="239"/>
        </w:trPr>
        <w:tc>
          <w:tcPr>
            <w:tcW w:w="8110" w:type="dxa"/>
            <w:gridSpan w:val="2"/>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b/>
                <w:i/>
                <w:color w:val="000000"/>
              </w:rPr>
            </w:pPr>
            <w:proofErr w:type="spellStart"/>
            <w:r w:rsidRPr="00940E81">
              <w:rPr>
                <w:b/>
                <w:i/>
                <w:color w:val="000000"/>
                <w:sz w:val="22"/>
              </w:rPr>
              <w:t>Title</w:t>
            </w:r>
            <w:proofErr w:type="spellEnd"/>
            <w:r w:rsidRPr="00940E81">
              <w:rPr>
                <w:b/>
                <w:i/>
                <w:color w:val="000000"/>
                <w:sz w:val="22"/>
              </w:rPr>
              <w:t xml:space="preserve"> </w:t>
            </w:r>
            <w:proofErr w:type="spellStart"/>
            <w:r w:rsidRPr="00940E81">
              <w:rPr>
                <w:b/>
                <w:i/>
                <w:color w:val="000000"/>
                <w:sz w:val="22"/>
              </w:rPr>
              <w:t>card</w:t>
            </w:r>
            <w:proofErr w:type="spellEnd"/>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0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Initial</w:t>
            </w:r>
            <w:proofErr w:type="spellEnd"/>
            <w:r w:rsidRPr="00940E81">
              <w:rPr>
                <w:color w:val="000000"/>
                <w:sz w:val="22"/>
              </w:rPr>
              <w:t xml:space="preserve"> </w:t>
            </w:r>
            <w:proofErr w:type="spellStart"/>
            <w:r w:rsidRPr="00940E81">
              <w:rPr>
                <w:color w:val="000000"/>
                <w:sz w:val="22"/>
              </w:rPr>
              <w:t>pages</w:t>
            </w:r>
            <w:proofErr w:type="spellEnd"/>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1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Introduction</w:t>
            </w:r>
            <w:proofErr w:type="spellEnd"/>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1.1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Declaration</w:t>
            </w:r>
            <w:proofErr w:type="spellEnd"/>
            <w:r w:rsidRPr="00940E81">
              <w:rPr>
                <w:color w:val="000000"/>
                <w:sz w:val="22"/>
              </w:rPr>
              <w:t xml:space="preserve"> of management</w:t>
            </w:r>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4.6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Review</w:t>
            </w:r>
            <w:proofErr w:type="spellEnd"/>
            <w:r w:rsidRPr="00940E81">
              <w:rPr>
                <w:color w:val="000000"/>
                <w:sz w:val="22"/>
              </w:rPr>
              <w:t xml:space="preserve"> </w:t>
            </w:r>
            <w:proofErr w:type="spellStart"/>
            <w:r w:rsidRPr="00940E81">
              <w:rPr>
                <w:color w:val="000000"/>
                <w:sz w:val="22"/>
              </w:rPr>
              <w:t>performed</w:t>
            </w:r>
            <w:proofErr w:type="spellEnd"/>
            <w:r w:rsidRPr="00940E81">
              <w:rPr>
                <w:color w:val="000000"/>
                <w:sz w:val="22"/>
              </w:rPr>
              <w:t xml:space="preserve"> by management</w:t>
            </w:r>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5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Change</w:t>
            </w:r>
            <w:proofErr w:type="spellEnd"/>
            <w:r w:rsidRPr="00940E81">
              <w:rPr>
                <w:color w:val="000000"/>
                <w:sz w:val="22"/>
              </w:rPr>
              <w:t xml:space="preserve"> </w:t>
            </w:r>
            <w:proofErr w:type="spellStart"/>
            <w:r w:rsidRPr="00940E81">
              <w:rPr>
                <w:color w:val="000000"/>
                <w:sz w:val="22"/>
              </w:rPr>
              <w:t>tab</w:t>
            </w:r>
            <w:proofErr w:type="spellEnd"/>
            <w:r w:rsidRPr="00940E81">
              <w:rPr>
                <w:color w:val="000000"/>
                <w:sz w:val="22"/>
              </w:rPr>
              <w:t xml:space="preserve"> of</w:t>
            </w:r>
            <w:r>
              <w:rPr>
                <w:color w:val="000000"/>
                <w:sz w:val="22"/>
              </w:rPr>
              <w:t xml:space="preserve"> </w:t>
            </w:r>
            <w:proofErr w:type="spellStart"/>
            <w:r>
              <w:rPr>
                <w:color w:val="000000"/>
                <w:sz w:val="22"/>
              </w:rPr>
              <w:t>book</w:t>
            </w:r>
            <w:proofErr w:type="spellEnd"/>
          </w:p>
        </w:tc>
      </w:tr>
    </w:tbl>
    <w:p w:rsidR="00EF5AED" w:rsidRPr="004C22A1" w:rsidRDefault="00EF5AED" w:rsidP="00EF5AED">
      <w:pPr>
        <w:jc w:val="both"/>
      </w:pPr>
    </w:p>
    <w:p w:rsidR="00EF5AED" w:rsidRPr="00312B61" w:rsidRDefault="00EF5AED" w:rsidP="00EF5AED">
      <w:pPr>
        <w:pStyle w:val="zrdo"/>
        <w:jc w:val="both"/>
        <w:rPr>
          <w:i w:val="0"/>
          <w:sz w:val="20"/>
          <w:szCs w:val="24"/>
          <w:lang w:val="pl-PL"/>
        </w:rPr>
      </w:pPr>
      <w:r w:rsidRPr="00940E81">
        <w:rPr>
          <w:b/>
          <w:i w:val="0"/>
          <w:sz w:val="20"/>
          <w:szCs w:val="24"/>
          <w:lang w:val="pl-PL"/>
        </w:rPr>
        <w:lastRenderedPageBreak/>
        <w:t>Source</w:t>
      </w:r>
      <w:r>
        <w:rPr>
          <w:b/>
          <w:i w:val="0"/>
          <w:sz w:val="20"/>
          <w:szCs w:val="24"/>
          <w:lang w:val="pl-PL"/>
        </w:rPr>
        <w:t xml:space="preserve"> </w:t>
      </w:r>
      <w:proofErr w:type="spellStart"/>
      <w:r w:rsidRPr="00940E81">
        <w:rPr>
          <w:sz w:val="20"/>
          <w:szCs w:val="24"/>
          <w:lang w:val="pl-PL"/>
        </w:rPr>
        <w:t>Own</w:t>
      </w:r>
      <w:proofErr w:type="spellEnd"/>
      <w:r w:rsidRPr="00940E81">
        <w:rPr>
          <w:sz w:val="20"/>
          <w:szCs w:val="24"/>
          <w:lang w:val="pl-PL"/>
        </w:rPr>
        <w:t xml:space="preserve"> </w:t>
      </w:r>
      <w:proofErr w:type="spellStart"/>
      <w:r w:rsidRPr="00940E81">
        <w:rPr>
          <w:sz w:val="20"/>
          <w:szCs w:val="24"/>
          <w:lang w:val="pl-PL"/>
        </w:rPr>
        <w:t>study</w:t>
      </w:r>
      <w:proofErr w:type="spellEnd"/>
      <w:r w:rsidRPr="00940E81">
        <w:rPr>
          <w:sz w:val="20"/>
          <w:szCs w:val="24"/>
          <w:lang w:val="pl-PL"/>
        </w:rPr>
        <w:t xml:space="preserve">, </w:t>
      </w:r>
      <w:proofErr w:type="spellStart"/>
      <w:r w:rsidRPr="00940E81">
        <w:rPr>
          <w:sz w:val="20"/>
          <w:szCs w:val="24"/>
          <w:lang w:val="pl-PL"/>
        </w:rPr>
        <w:t>based</w:t>
      </w:r>
      <w:proofErr w:type="spellEnd"/>
      <w:r w:rsidRPr="00940E81">
        <w:rPr>
          <w:sz w:val="20"/>
          <w:szCs w:val="24"/>
          <w:lang w:val="pl-PL"/>
        </w:rPr>
        <w:t xml:space="preserve"> on </w:t>
      </w:r>
      <w:r w:rsidRPr="00312B61">
        <w:rPr>
          <w:i w:val="0"/>
          <w:sz w:val="20"/>
          <w:szCs w:val="24"/>
          <w:lang w:val="pl-PL"/>
        </w:rPr>
        <w:t>B. Zegarlińska, M. Wywiał</w:t>
      </w:r>
      <w:r w:rsidRPr="00A411FA">
        <w:rPr>
          <w:sz w:val="20"/>
          <w:szCs w:val="24"/>
          <w:lang w:val="pl-PL"/>
        </w:rPr>
        <w:t xml:space="preserve">, Przewodnik ISO 14000. Materiały informacyjne nt. wdrażania systemu zarządzania środowiskowego wg norm ISO serii 14000, </w:t>
      </w:r>
      <w:r w:rsidR="006648D1">
        <w:rPr>
          <w:i w:val="0"/>
          <w:sz w:val="20"/>
          <w:szCs w:val="24"/>
          <w:lang w:val="pl-PL"/>
        </w:rPr>
        <w:t xml:space="preserve">Wydawnictwo Śląsk, </w:t>
      </w:r>
      <w:r w:rsidRPr="00312B61">
        <w:rPr>
          <w:i w:val="0"/>
          <w:sz w:val="20"/>
          <w:szCs w:val="24"/>
          <w:lang w:val="pl-PL"/>
        </w:rPr>
        <w:t xml:space="preserve">Katowice 2002. s. 26. </w:t>
      </w:r>
      <w:bookmarkStart w:id="0" w:name="_GoBack"/>
      <w:bookmarkEnd w:id="0"/>
    </w:p>
    <w:p w:rsidR="00EF5AED" w:rsidRPr="00F062E0" w:rsidRDefault="000F4B4C" w:rsidP="000F4B4C">
      <w:pPr>
        <w:pStyle w:val="podtytu"/>
        <w:ind w:firstLine="368"/>
        <w:jc w:val="both"/>
        <w:rPr>
          <w:b w:val="0"/>
          <w:color w:val="auto"/>
          <w:sz w:val="24"/>
          <w:szCs w:val="24"/>
          <w:lang w:val="en-US"/>
        </w:rPr>
      </w:pPr>
      <w:r w:rsidRPr="001917A4">
        <w:rPr>
          <w:b w:val="0"/>
          <w:color w:val="auto"/>
          <w:sz w:val="24"/>
          <w:szCs w:val="24"/>
        </w:rPr>
        <w:t xml:space="preserve">    </w:t>
      </w:r>
      <w:r w:rsidR="00EF5AED" w:rsidRPr="00F062E0">
        <w:rPr>
          <w:b w:val="0"/>
          <w:color w:val="auto"/>
          <w:sz w:val="24"/>
          <w:szCs w:val="24"/>
          <w:lang w:val="en-US"/>
        </w:rPr>
        <w:t>The decision of the PN-EN ISO 14001 standard is the requirement to develop a written record on paper or in electronic form. This is known as description documentation.</w:t>
      </w:r>
    </w:p>
    <w:p w:rsidR="00EF5AED" w:rsidRPr="00F062E0" w:rsidRDefault="00EF5AED" w:rsidP="000F4B4C">
      <w:pPr>
        <w:pStyle w:val="podtytu"/>
        <w:ind w:firstLine="368"/>
        <w:jc w:val="both"/>
        <w:rPr>
          <w:sz w:val="24"/>
          <w:szCs w:val="24"/>
          <w:lang w:val="en-US"/>
        </w:rPr>
      </w:pPr>
      <w:r w:rsidRPr="00F062E0">
        <w:rPr>
          <w:sz w:val="24"/>
          <w:szCs w:val="24"/>
          <w:lang w:val="en-US"/>
        </w:rPr>
        <w:t>Summary</w:t>
      </w:r>
    </w:p>
    <w:p w:rsidR="00EF5AED" w:rsidRPr="00F062E0" w:rsidRDefault="00EF5AED" w:rsidP="00EF5AED">
      <w:pPr>
        <w:pStyle w:val="podtytu"/>
        <w:jc w:val="both"/>
        <w:rPr>
          <w:b w:val="0"/>
          <w:color w:val="auto"/>
          <w:sz w:val="24"/>
          <w:szCs w:val="24"/>
          <w:lang w:val="en-US"/>
        </w:rPr>
      </w:pPr>
      <w:r w:rsidRPr="00F062E0">
        <w:rPr>
          <w:b w:val="0"/>
          <w:color w:val="auto"/>
          <w:sz w:val="24"/>
          <w:szCs w:val="24"/>
          <w:lang w:val="en-US"/>
        </w:rPr>
        <w:t xml:space="preserve">Introducing the system as well as other similar ones can only take place in organizations where people constantly increase their ability to achieve results, where new expansive thinking patterns develop, where collective expectations are </w:t>
      </w:r>
      <w:proofErr w:type="spellStart"/>
      <w:r w:rsidRPr="00F062E0">
        <w:rPr>
          <w:b w:val="0"/>
          <w:color w:val="auto"/>
          <w:sz w:val="24"/>
          <w:szCs w:val="24"/>
          <w:lang w:val="en-US"/>
        </w:rPr>
        <w:t>realised</w:t>
      </w:r>
      <w:proofErr w:type="spellEnd"/>
      <w:r w:rsidRPr="00F062E0">
        <w:rPr>
          <w:b w:val="0"/>
          <w:color w:val="auto"/>
          <w:sz w:val="24"/>
          <w:szCs w:val="24"/>
          <w:lang w:val="en-US"/>
        </w:rPr>
        <w:t xml:space="preserve">, where people constantly </w:t>
      </w:r>
      <w:proofErr w:type="spellStart"/>
      <w:r w:rsidRPr="00F062E0">
        <w:rPr>
          <w:b w:val="0"/>
          <w:color w:val="auto"/>
          <w:sz w:val="24"/>
          <w:szCs w:val="24"/>
          <w:lang w:val="en-US"/>
        </w:rPr>
        <w:t>learn,to</w:t>
      </w:r>
      <w:proofErr w:type="spellEnd"/>
      <w:r w:rsidRPr="00F062E0">
        <w:rPr>
          <w:b w:val="0"/>
          <w:color w:val="auto"/>
          <w:sz w:val="24"/>
          <w:szCs w:val="24"/>
          <w:lang w:val="en-US"/>
        </w:rPr>
        <w:t xml:space="preserve"> implement new ideas, </w:t>
      </w:r>
      <w:proofErr w:type="spellStart"/>
      <w:r w:rsidRPr="00F062E0">
        <w:rPr>
          <w:b w:val="0"/>
          <w:color w:val="auto"/>
          <w:sz w:val="24"/>
          <w:szCs w:val="24"/>
          <w:lang w:val="en-US"/>
        </w:rPr>
        <w:t>skilfully</w:t>
      </w:r>
      <w:proofErr w:type="spellEnd"/>
      <w:r w:rsidRPr="00F062E0">
        <w:rPr>
          <w:b w:val="0"/>
          <w:color w:val="auto"/>
          <w:sz w:val="24"/>
          <w:szCs w:val="24"/>
          <w:lang w:val="en-US"/>
        </w:rPr>
        <w:t xml:space="preserve"> manage their assets and at the same time protect the natural environment.</w:t>
      </w:r>
    </w:p>
    <w:p w:rsidR="00EF5AED" w:rsidRPr="000F4B4C" w:rsidRDefault="00EF5AED" w:rsidP="000F4B4C">
      <w:pPr>
        <w:pStyle w:val="podtytu"/>
        <w:ind w:firstLine="368"/>
        <w:rPr>
          <w:rStyle w:val="Uwydatnienie"/>
          <w:i w:val="0"/>
          <w:iCs w:val="0"/>
          <w:lang w:val="en-US"/>
        </w:rPr>
      </w:pPr>
      <w:r w:rsidRPr="00F062E0">
        <w:rPr>
          <w:lang w:val="en-US"/>
        </w:rPr>
        <w:t>Bibliography:</w:t>
      </w:r>
    </w:p>
    <w:p w:rsidR="00EF5AED" w:rsidRPr="000F4B4C" w:rsidRDefault="00EF5AED" w:rsidP="000F4B4C">
      <w:pPr>
        <w:pStyle w:val="bibliografia"/>
        <w:spacing w:before="240" w:after="120"/>
        <w:ind w:left="644" w:firstLine="0"/>
        <w:jc w:val="both"/>
        <w:rPr>
          <w:rStyle w:val="Uwydatnienie"/>
          <w:b/>
          <w:i w:val="0"/>
          <w:color w:val="auto"/>
          <w:sz w:val="24"/>
          <w:szCs w:val="24"/>
          <w:lang w:val="en-US"/>
        </w:rPr>
      </w:pPr>
      <w:r w:rsidRPr="000F4B4C">
        <w:rPr>
          <w:rStyle w:val="Uwydatnienie"/>
          <w:b/>
          <w:i w:val="0"/>
          <w:color w:val="auto"/>
          <w:sz w:val="24"/>
          <w:szCs w:val="24"/>
          <w:lang w:val="en-US"/>
        </w:rPr>
        <w:t xml:space="preserve">(alphabetical and numbered, without division into a </w:t>
      </w:r>
      <w:proofErr w:type="spellStart"/>
      <w:r w:rsidRPr="000F4B4C">
        <w:rPr>
          <w:rStyle w:val="Uwydatnienie"/>
          <w:b/>
          <w:i w:val="0"/>
          <w:color w:val="auto"/>
          <w:sz w:val="24"/>
          <w:szCs w:val="24"/>
          <w:lang w:val="en-US"/>
        </w:rPr>
        <w:t>netography</w:t>
      </w:r>
      <w:proofErr w:type="spellEnd"/>
      <w:r w:rsidRPr="000F4B4C">
        <w:rPr>
          <w:rStyle w:val="Uwydatnienie"/>
          <w:b/>
          <w:i w:val="0"/>
          <w:color w:val="auto"/>
          <w:sz w:val="24"/>
          <w:szCs w:val="24"/>
          <w:lang w:val="en-US"/>
        </w:rPr>
        <w:t>, list of law sources, documents, legal acts, case law, websites, etc.)</w:t>
      </w:r>
    </w:p>
    <w:p w:rsidR="00EF5AED" w:rsidRDefault="00EF5AED" w:rsidP="00EF5AED">
      <w:pPr>
        <w:pStyle w:val="bibliografia"/>
        <w:numPr>
          <w:ilvl w:val="0"/>
          <w:numId w:val="1"/>
        </w:numPr>
        <w:jc w:val="both"/>
      </w:pPr>
      <w:r w:rsidRPr="00FA1501">
        <w:t>Brzozowski</w:t>
      </w:r>
      <w:r>
        <w:t xml:space="preserve"> T.,</w:t>
      </w:r>
      <w:r w:rsidRPr="00FA1501">
        <w:t xml:space="preserve"> </w:t>
      </w:r>
      <w:r w:rsidRPr="00FA1501">
        <w:rPr>
          <w:i/>
        </w:rPr>
        <w:t xml:space="preserve">Zrównoważony rozwój szansą dla organizacji obecnie i w przyszłości, </w:t>
      </w:r>
      <w:r w:rsidRPr="00FA1501">
        <w:t>[w:]</w:t>
      </w:r>
      <w:r>
        <w:t> </w:t>
      </w:r>
      <w:r w:rsidRPr="00FA1501">
        <w:rPr>
          <w:i/>
        </w:rPr>
        <w:t xml:space="preserve">Determinanty  potencjału rozwojowego organizacji, </w:t>
      </w:r>
      <w:r w:rsidRPr="00FA1501">
        <w:t>(red.)</w:t>
      </w:r>
      <w:r w:rsidR="006648D1">
        <w:t xml:space="preserve"> A. Stabryła, K. Woźniak, Wydawnictwo Uniwersytetu Jagiellońskiego</w:t>
      </w:r>
      <w:r w:rsidRPr="00FA1501">
        <w:t>, Kraków 2012, s. 24-25.</w:t>
      </w:r>
    </w:p>
    <w:p w:rsidR="00EF5AED" w:rsidRDefault="00EF5AED" w:rsidP="00EF5AED">
      <w:pPr>
        <w:pStyle w:val="bibliografia"/>
        <w:numPr>
          <w:ilvl w:val="0"/>
          <w:numId w:val="1"/>
        </w:numPr>
        <w:jc w:val="both"/>
      </w:pPr>
      <w:r>
        <w:t xml:space="preserve">CSR w Ministerstwie Gospodarki, http://www.mg.gov.pl. </w:t>
      </w:r>
    </w:p>
    <w:p w:rsidR="00EF5AED" w:rsidRDefault="00EF5AED" w:rsidP="00EF5AED">
      <w:pPr>
        <w:pStyle w:val="bibliografia"/>
        <w:numPr>
          <w:ilvl w:val="0"/>
          <w:numId w:val="1"/>
        </w:numPr>
        <w:jc w:val="both"/>
        <w:rPr>
          <w:rStyle w:val="Uwydatnienie"/>
          <w:i w:val="0"/>
        </w:rPr>
      </w:pPr>
      <w:r w:rsidRPr="006648D1">
        <w:rPr>
          <w:rStyle w:val="Uwydatnienie"/>
          <w:i w:val="0"/>
        </w:rPr>
        <w:t>Kretek H. A., Karczewski L. (red.),</w:t>
      </w:r>
      <w:r w:rsidRPr="00EC37DF">
        <w:rPr>
          <w:rStyle w:val="Uwydatnienie"/>
        </w:rPr>
        <w:t xml:space="preserve"> Odpowiedzialny biznes i konsumeryzm wyzwaniem XXI wieku</w:t>
      </w:r>
      <w:r>
        <w:rPr>
          <w:rStyle w:val="Uwydatnienie"/>
        </w:rPr>
        <w:t xml:space="preserve">, </w:t>
      </w:r>
      <w:r w:rsidRPr="006648D1">
        <w:rPr>
          <w:rStyle w:val="Uwydatnienie"/>
          <w:i w:val="0"/>
        </w:rPr>
        <w:t>Wydawnictwo PWSZ w Raciborzu, Racibórz 2012.</w:t>
      </w:r>
    </w:p>
    <w:p w:rsidR="009B48D9" w:rsidRDefault="009B48D9" w:rsidP="009B48D9">
      <w:pPr>
        <w:pStyle w:val="bibliografia"/>
        <w:numPr>
          <w:ilvl w:val="0"/>
          <w:numId w:val="1"/>
        </w:numPr>
      </w:pPr>
      <w:r>
        <w:t xml:space="preserve">Zrównoważony rozwój w Internecie, </w:t>
      </w:r>
      <w:r w:rsidRPr="00FA51F3">
        <w:rPr>
          <w:shd w:val="clear" w:color="auto" w:fill="FFFFFF"/>
        </w:rPr>
        <w:t>https://www.google.com/search?q=zr%C3%B3wnowa%C5%BCony+rozw%C3%B3j&amp;rlz=1C1GGRV_enPL758PL758&amp;oq</w:t>
      </w:r>
      <w:r w:rsidRPr="00FA51F3">
        <w:rPr>
          <w:color w:val="212121"/>
        </w:rPr>
        <w:t xml:space="preserve"> </w:t>
      </w:r>
      <w:r w:rsidRPr="00FA51F3">
        <w:rPr>
          <w:color w:val="212121"/>
          <w:shd w:val="clear" w:color="auto" w:fill="FFFFFF"/>
        </w:rPr>
        <w:t>[dostęp: DD.MM.RRRR].</w:t>
      </w:r>
    </w:p>
    <w:p w:rsidR="009B48D9" w:rsidRDefault="009B48D9"/>
    <w:p w:rsidR="009B48D9" w:rsidRDefault="009B48D9" w:rsidP="009B48D9"/>
    <w:p w:rsidR="009B48D9" w:rsidRPr="009B48D9" w:rsidRDefault="009B48D9" w:rsidP="009B48D9"/>
    <w:p w:rsidR="009B48D9" w:rsidRPr="006648D1" w:rsidRDefault="009B48D9" w:rsidP="009B48D9">
      <w:pPr>
        <w:jc w:val="right"/>
        <w:rPr>
          <w:b/>
          <w:lang w:val="en-US"/>
        </w:rPr>
      </w:pPr>
      <w:r>
        <w:tab/>
      </w:r>
      <w:r w:rsidRPr="006648D1">
        <w:rPr>
          <w:b/>
          <w:lang w:val="en-US"/>
        </w:rPr>
        <w:t>Contact details</w:t>
      </w:r>
    </w:p>
    <w:p w:rsidR="009B48D9" w:rsidRPr="006648D1" w:rsidRDefault="009B48D9" w:rsidP="009B48D9">
      <w:pPr>
        <w:jc w:val="right"/>
        <w:rPr>
          <w:lang w:val="en-US"/>
        </w:rPr>
      </w:pPr>
    </w:p>
    <w:p w:rsidR="009B48D9" w:rsidRPr="006648D1" w:rsidRDefault="009B48D9" w:rsidP="009B48D9">
      <w:pPr>
        <w:tabs>
          <w:tab w:val="left" w:pos="6915"/>
        </w:tabs>
        <w:jc w:val="right"/>
        <w:rPr>
          <w:lang w:val="en-US"/>
        </w:rPr>
      </w:pPr>
      <w:r w:rsidRPr="006648D1">
        <w:rPr>
          <w:lang w:val="en-US"/>
        </w:rPr>
        <w:t xml:space="preserve">                                                                                   First Name Last Name, email address</w:t>
      </w:r>
    </w:p>
    <w:p w:rsidR="009B48D9" w:rsidRPr="006648D1" w:rsidRDefault="009B48D9" w:rsidP="009B48D9">
      <w:pPr>
        <w:tabs>
          <w:tab w:val="left" w:pos="7605"/>
        </w:tabs>
        <w:rPr>
          <w:lang w:val="en-US"/>
        </w:rPr>
      </w:pPr>
    </w:p>
    <w:p w:rsidR="00CC3FAB" w:rsidRPr="006648D1" w:rsidRDefault="00CC3FAB" w:rsidP="009B48D9">
      <w:pPr>
        <w:tabs>
          <w:tab w:val="left" w:pos="6390"/>
        </w:tabs>
        <w:rPr>
          <w:lang w:val="en-US"/>
        </w:rPr>
      </w:pPr>
    </w:p>
    <w:sectPr w:rsidR="00CC3FAB" w:rsidRPr="006648D1" w:rsidSect="00CC3F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2E" w:rsidRDefault="00C20D2E" w:rsidP="006B3A54">
      <w:r>
        <w:separator/>
      </w:r>
    </w:p>
  </w:endnote>
  <w:endnote w:type="continuationSeparator" w:id="0">
    <w:p w:rsidR="00C20D2E" w:rsidRDefault="00C20D2E" w:rsidP="006B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2E" w:rsidRDefault="00C20D2E" w:rsidP="006B3A54">
      <w:r>
        <w:separator/>
      </w:r>
    </w:p>
  </w:footnote>
  <w:footnote w:type="continuationSeparator" w:id="0">
    <w:p w:rsidR="00C20D2E" w:rsidRDefault="00C20D2E" w:rsidP="006B3A54">
      <w:r>
        <w:continuationSeparator/>
      </w:r>
    </w:p>
  </w:footnote>
  <w:footnote w:id="1">
    <w:p w:rsidR="006B3A54" w:rsidRDefault="006B3A54">
      <w:pPr>
        <w:pStyle w:val="Tekstprzypisudolnego"/>
      </w:pPr>
      <w:r>
        <w:rPr>
          <w:rStyle w:val="Odwoanieprzypisudolnego"/>
        </w:rPr>
        <w:footnoteRef/>
      </w:r>
      <w:r>
        <w:t xml:space="preserve"> E. </w:t>
      </w:r>
      <w:proofErr w:type="spellStart"/>
      <w:r>
        <w:t>Kindlarski</w:t>
      </w:r>
      <w:proofErr w:type="spellEnd"/>
      <w:r>
        <w:t xml:space="preserve">, </w:t>
      </w:r>
      <w:r w:rsidRPr="00276875">
        <w:rPr>
          <w:i/>
        </w:rPr>
        <w:t>Zarządzanie przez jakość</w:t>
      </w:r>
      <w:r>
        <w:t xml:space="preserve">, „Problemy jakości”. </w:t>
      </w:r>
      <w:r w:rsidR="006648D1">
        <w:t xml:space="preserve">Wydawnictwo Naukowe PWN, </w:t>
      </w:r>
      <w:r>
        <w:t>Warszawa 1996, nr 11, s. 14.</w:t>
      </w:r>
    </w:p>
  </w:footnote>
  <w:footnote w:id="2">
    <w:p w:rsidR="006B3A54" w:rsidRDefault="006B3A54">
      <w:pPr>
        <w:pStyle w:val="Tekstprzypisudolnego"/>
      </w:pPr>
      <w:r>
        <w:rPr>
          <w:rStyle w:val="Odwoanieprzypisudolnego"/>
        </w:rPr>
        <w:footnoteRef/>
      </w:r>
      <w:r>
        <w:t xml:space="preserve"> Zrównoważony rozwój w Internecie, </w:t>
      </w:r>
      <w:r w:rsidRPr="000660E5">
        <w:t>https://www.google.com/search?q=zr%C3%B3wnowa%C5%BCony+rozw%C3%B3j&amp;rlz=1C1GGRV_enPL758PL758&amp;oq=zr%C3%B3wnowa%C5%BCony+rozw%C3%B3j&amp;aqs=chrome..69i57j69i61l2j69i59j0l2.7261j0j8&amp;sourceid=chrome&amp;ie=UTF-8</w:t>
      </w:r>
      <w:r>
        <w:t>, [dostęp: 4.02.2018].</w:t>
      </w:r>
    </w:p>
  </w:footnote>
  <w:footnote w:id="3">
    <w:p w:rsidR="006B3A54" w:rsidRDefault="006B3A54">
      <w:pPr>
        <w:pStyle w:val="Tekstprzypisudolnego"/>
      </w:pPr>
      <w:r>
        <w:rPr>
          <w:rStyle w:val="Odwoanieprzypisudolnego"/>
        </w:rPr>
        <w:footnoteRef/>
      </w:r>
      <w:r>
        <w:t xml:space="preserve"> B. Zegarlińska, M. Wywiał, </w:t>
      </w:r>
      <w:r>
        <w:rPr>
          <w:i/>
        </w:rPr>
        <w:t>Przewodnik ISO 14000. Materiały informacyjne nt. wdrażania systemu zarządzania środowiskowego wg norm ISO serii 14000</w:t>
      </w:r>
      <w:r>
        <w:t xml:space="preserve">, </w:t>
      </w:r>
      <w:r w:rsidR="006648D1">
        <w:t xml:space="preserve">Wydawnictwo Śląsk, </w:t>
      </w:r>
      <w:r>
        <w:t>Katowice 2002, s.3.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A39D0"/>
    <w:multiLevelType w:val="hybridMultilevel"/>
    <w:tmpl w:val="9340ABC6"/>
    <w:lvl w:ilvl="0" w:tplc="9BC09FD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2631D86"/>
    <w:multiLevelType w:val="hybridMultilevel"/>
    <w:tmpl w:val="D624A8C4"/>
    <w:lvl w:ilvl="0" w:tplc="9BC09FD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5AED"/>
    <w:rsid w:val="00041F64"/>
    <w:rsid w:val="00052AEF"/>
    <w:rsid w:val="000F4B4C"/>
    <w:rsid w:val="001917A4"/>
    <w:rsid w:val="00271B4E"/>
    <w:rsid w:val="00352DD8"/>
    <w:rsid w:val="00462AC5"/>
    <w:rsid w:val="004B38B0"/>
    <w:rsid w:val="006648D1"/>
    <w:rsid w:val="006B3A54"/>
    <w:rsid w:val="00964012"/>
    <w:rsid w:val="009B48D9"/>
    <w:rsid w:val="009E3C66"/>
    <w:rsid w:val="00C20D2E"/>
    <w:rsid w:val="00CC3FAB"/>
    <w:rsid w:val="00D05665"/>
    <w:rsid w:val="00E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C70B"/>
  <w15:docId w15:val="{5825C300-47FB-4B78-BCD2-36BB4FCD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5A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99"/>
    <w:qFormat/>
    <w:rsid w:val="00EF5AED"/>
    <w:rPr>
      <w:rFonts w:cs="Times New Roman"/>
      <w:i/>
      <w:iCs/>
    </w:rPr>
  </w:style>
  <w:style w:type="paragraph" w:customStyle="1" w:styleId="autor">
    <w:name w:val="autor"/>
    <w:basedOn w:val="Normalny"/>
    <w:link w:val="autorZnak"/>
    <w:uiPriority w:val="99"/>
    <w:rsid w:val="00EF5AED"/>
    <w:pPr>
      <w:spacing w:before="120" w:after="120"/>
    </w:pPr>
    <w:rPr>
      <w:b/>
      <w:i/>
      <w:color w:val="000000"/>
      <w:sz w:val="28"/>
      <w:szCs w:val="28"/>
    </w:rPr>
  </w:style>
  <w:style w:type="paragraph" w:customStyle="1" w:styleId="podtytu">
    <w:name w:val="podtytuł"/>
    <w:basedOn w:val="Normalny"/>
    <w:link w:val="podtytuZnak"/>
    <w:uiPriority w:val="99"/>
    <w:rsid w:val="00EF5AED"/>
    <w:pPr>
      <w:spacing w:before="240" w:after="120"/>
      <w:ind w:left="340"/>
    </w:pPr>
    <w:rPr>
      <w:b/>
      <w:color w:val="000000"/>
      <w:sz w:val="26"/>
      <w:szCs w:val="28"/>
    </w:rPr>
  </w:style>
  <w:style w:type="paragraph" w:customStyle="1" w:styleId="zrdo">
    <w:name w:val="zródło"/>
    <w:basedOn w:val="Normalny"/>
    <w:link w:val="zrdoZnak"/>
    <w:uiPriority w:val="99"/>
    <w:rsid w:val="00EF5AED"/>
    <w:pPr>
      <w:spacing w:before="60" w:after="240"/>
      <w:ind w:left="1304" w:right="567" w:hanging="737"/>
    </w:pPr>
    <w:rPr>
      <w:i/>
      <w:color w:val="000000"/>
      <w:sz w:val="22"/>
      <w:szCs w:val="22"/>
      <w:lang w:val="sv-SE"/>
    </w:rPr>
  </w:style>
  <w:style w:type="character" w:customStyle="1" w:styleId="podtytuZnak">
    <w:name w:val="podtytuł Znak"/>
    <w:basedOn w:val="Domylnaczcionkaakapitu"/>
    <w:link w:val="podtytu"/>
    <w:uiPriority w:val="99"/>
    <w:locked/>
    <w:rsid w:val="00EF5AED"/>
    <w:rPr>
      <w:rFonts w:ascii="Times New Roman" w:eastAsia="Times New Roman" w:hAnsi="Times New Roman" w:cs="Times New Roman"/>
      <w:b/>
      <w:color w:val="000000"/>
      <w:sz w:val="26"/>
      <w:szCs w:val="28"/>
      <w:lang w:eastAsia="pl-PL"/>
    </w:rPr>
  </w:style>
  <w:style w:type="character" w:customStyle="1" w:styleId="autorZnak">
    <w:name w:val="autor Znak"/>
    <w:basedOn w:val="Domylnaczcionkaakapitu"/>
    <w:link w:val="autor"/>
    <w:uiPriority w:val="99"/>
    <w:locked/>
    <w:rsid w:val="00EF5AED"/>
    <w:rPr>
      <w:rFonts w:ascii="Times New Roman" w:eastAsia="Times New Roman" w:hAnsi="Times New Roman" w:cs="Times New Roman"/>
      <w:b/>
      <w:i/>
      <w:color w:val="000000"/>
      <w:sz w:val="28"/>
      <w:szCs w:val="28"/>
      <w:lang w:eastAsia="pl-PL"/>
    </w:rPr>
  </w:style>
  <w:style w:type="character" w:customStyle="1" w:styleId="zrdoZnak">
    <w:name w:val="zródło Znak"/>
    <w:basedOn w:val="Domylnaczcionkaakapitu"/>
    <w:link w:val="zrdo"/>
    <w:uiPriority w:val="99"/>
    <w:locked/>
    <w:rsid w:val="00EF5AED"/>
    <w:rPr>
      <w:rFonts w:ascii="Times New Roman" w:eastAsia="Times New Roman" w:hAnsi="Times New Roman" w:cs="Times New Roman"/>
      <w:i/>
      <w:color w:val="000000"/>
      <w:lang w:val="sv-SE" w:eastAsia="pl-PL"/>
    </w:rPr>
  </w:style>
  <w:style w:type="paragraph" w:customStyle="1" w:styleId="bibliografia">
    <w:name w:val="bibliografia"/>
    <w:basedOn w:val="Normalny"/>
    <w:uiPriority w:val="99"/>
    <w:rsid w:val="00EF5AED"/>
    <w:pPr>
      <w:autoSpaceDE w:val="0"/>
      <w:autoSpaceDN w:val="0"/>
      <w:adjustRightInd w:val="0"/>
      <w:spacing w:after="60"/>
      <w:ind w:left="1135" w:hanging="851"/>
    </w:pPr>
    <w:rPr>
      <w:color w:val="000000"/>
      <w:sz w:val="22"/>
      <w:szCs w:val="22"/>
      <w:lang w:eastAsia="en-US"/>
    </w:rPr>
  </w:style>
  <w:style w:type="paragraph" w:customStyle="1" w:styleId="Tytuartykuu">
    <w:name w:val="Tytuł artykułu"/>
    <w:basedOn w:val="Normalny"/>
    <w:link w:val="TytuartykuuZnak"/>
    <w:uiPriority w:val="99"/>
    <w:rsid w:val="00EF5AED"/>
    <w:pPr>
      <w:spacing w:before="480" w:after="360"/>
      <w:jc w:val="center"/>
    </w:pPr>
    <w:rPr>
      <w:b/>
      <w:caps/>
      <w:color w:val="000000"/>
      <w:sz w:val="32"/>
      <w:szCs w:val="32"/>
    </w:rPr>
  </w:style>
  <w:style w:type="paragraph" w:customStyle="1" w:styleId="tabela">
    <w:name w:val="tabela"/>
    <w:basedOn w:val="Legenda"/>
    <w:uiPriority w:val="99"/>
    <w:rsid w:val="00EF5AED"/>
    <w:pPr>
      <w:spacing w:before="240" w:after="120"/>
      <w:ind w:left="1531" w:right="567" w:hanging="964"/>
    </w:pPr>
    <w:rPr>
      <w:b w:val="0"/>
      <w:color w:val="auto"/>
      <w:sz w:val="22"/>
      <w:szCs w:val="22"/>
      <w:lang w:eastAsia="en-US"/>
    </w:rPr>
  </w:style>
  <w:style w:type="character" w:customStyle="1" w:styleId="TytuartykuuZnak">
    <w:name w:val="Tytuł artykułu Znak"/>
    <w:basedOn w:val="Domylnaczcionkaakapitu"/>
    <w:link w:val="Tytuartykuu"/>
    <w:uiPriority w:val="99"/>
    <w:locked/>
    <w:rsid w:val="00EF5AED"/>
    <w:rPr>
      <w:rFonts w:ascii="Times New Roman" w:eastAsia="Times New Roman" w:hAnsi="Times New Roman" w:cs="Times New Roman"/>
      <w:b/>
      <w:caps/>
      <w:color w:val="000000"/>
      <w:sz w:val="32"/>
      <w:szCs w:val="32"/>
      <w:lang w:eastAsia="pl-PL"/>
    </w:rPr>
  </w:style>
  <w:style w:type="paragraph" w:styleId="Legenda">
    <w:name w:val="caption"/>
    <w:basedOn w:val="Normalny"/>
    <w:next w:val="Normalny"/>
    <w:uiPriority w:val="35"/>
    <w:semiHidden/>
    <w:unhideWhenUsed/>
    <w:qFormat/>
    <w:rsid w:val="00EF5AED"/>
    <w:pPr>
      <w:spacing w:after="200"/>
    </w:pPr>
    <w:rPr>
      <w:b/>
      <w:bCs/>
      <w:color w:val="4F81BD" w:themeColor="accent1"/>
      <w:sz w:val="18"/>
      <w:szCs w:val="18"/>
    </w:rPr>
  </w:style>
  <w:style w:type="paragraph" w:styleId="Tekstprzypisudolnego">
    <w:name w:val="footnote text"/>
    <w:basedOn w:val="Normalny"/>
    <w:link w:val="TekstprzypisudolnegoZnak"/>
    <w:uiPriority w:val="99"/>
    <w:semiHidden/>
    <w:unhideWhenUsed/>
    <w:rsid w:val="006B3A54"/>
    <w:rPr>
      <w:sz w:val="20"/>
      <w:szCs w:val="20"/>
    </w:rPr>
  </w:style>
  <w:style w:type="character" w:customStyle="1" w:styleId="TekstprzypisudolnegoZnak">
    <w:name w:val="Tekst przypisu dolnego Znak"/>
    <w:basedOn w:val="Domylnaczcionkaakapitu"/>
    <w:link w:val="Tekstprzypisudolnego"/>
    <w:uiPriority w:val="99"/>
    <w:semiHidden/>
    <w:rsid w:val="006B3A5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B3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1F55E-64A7-4F99-9B21-E29A983D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378</Words>
  <Characters>2270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piotr.mucha</dc:creator>
  <cp:lastModifiedBy>Mucha Piotr</cp:lastModifiedBy>
  <cp:revision>8</cp:revision>
  <dcterms:created xsi:type="dcterms:W3CDTF">2019-04-19T09:36:00Z</dcterms:created>
  <dcterms:modified xsi:type="dcterms:W3CDTF">2022-04-25T10:19:00Z</dcterms:modified>
</cp:coreProperties>
</file>